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3F945" w14:textId="5E1B35E8" w:rsidR="0054062A" w:rsidRDefault="00A02FF8" w:rsidP="00A02FF8">
      <w:pPr>
        <w:jc w:val="center"/>
        <w:rPr>
          <w:rFonts w:ascii="Times New Roman" w:hAnsi="Times New Roman"/>
          <w:b/>
          <w:bCs/>
          <w:color w:val="000000"/>
          <w:spacing w:val="5"/>
          <w:kern w:val="1"/>
          <w:sz w:val="38"/>
          <w:szCs w:val="38"/>
        </w:rPr>
      </w:pPr>
      <w:r w:rsidRPr="00A02FF8">
        <w:rPr>
          <w:rFonts w:ascii="Times New Roman" w:hAnsi="Times New Roman"/>
          <w:b/>
          <w:bCs/>
          <w:color w:val="000000"/>
          <w:spacing w:val="5"/>
          <w:kern w:val="1"/>
          <w:sz w:val="38"/>
          <w:szCs w:val="38"/>
        </w:rPr>
        <w:t>Microwave Photonic Link Receiver</w:t>
      </w:r>
    </w:p>
    <w:p w14:paraId="66746760" w14:textId="4DE948A0" w:rsidR="00B1611F" w:rsidRDefault="00750202" w:rsidP="00CC6F4F">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p>
    <w:p w14:paraId="60CC6DA1" w14:textId="77777777" w:rsidR="00A02FF8" w:rsidRPr="00827BCC" w:rsidRDefault="00A02FF8" w:rsidP="00A02FF8">
      <w:pPr>
        <w:pStyle w:val="Default"/>
        <w:spacing w:after="0" w:line="240" w:lineRule="auto"/>
        <w:rPr>
          <w:rFonts w:hAnsi="Times New Roman"/>
          <w:color w:val="464646"/>
          <w:sz w:val="22"/>
          <w:szCs w:val="22"/>
        </w:rPr>
      </w:pPr>
      <w:r w:rsidRPr="00827BCC">
        <w:rPr>
          <w:rFonts w:hAnsi="Times New Roman"/>
          <w:color w:val="464646"/>
          <w:sz w:val="22"/>
          <w:szCs w:val="22"/>
        </w:rPr>
        <w:t>MTT-3 Microwave Photonics</w:t>
      </w:r>
    </w:p>
    <w:p w14:paraId="1D96986D" w14:textId="77777777" w:rsidR="00A02FF8" w:rsidRPr="00827BCC" w:rsidRDefault="00A02FF8" w:rsidP="00A02FF8">
      <w:pPr>
        <w:pStyle w:val="Default"/>
        <w:spacing w:after="0" w:line="240" w:lineRule="auto"/>
        <w:rPr>
          <w:rFonts w:hAnsi="Times New Roman"/>
          <w:color w:val="464646"/>
          <w:sz w:val="22"/>
          <w:szCs w:val="22"/>
        </w:rPr>
      </w:pPr>
      <w:r w:rsidRPr="00827BCC">
        <w:rPr>
          <w:rFonts w:hAnsi="Times New Roman"/>
          <w:color w:val="464646"/>
          <w:sz w:val="22"/>
          <w:szCs w:val="22"/>
        </w:rPr>
        <w:t>Chongqing Optoelectronic Research Institute</w:t>
      </w:r>
    </w:p>
    <w:p w14:paraId="54AB0687" w14:textId="77777777" w:rsidR="0054062A" w:rsidRDefault="0054062A" w:rsidP="00CC6F4F">
      <w:pPr>
        <w:jc w:val="both"/>
        <w:rPr>
          <w:rFonts w:ascii="Times New Roman" w:hAnsi="Times New Roman"/>
          <w:b/>
          <w:sz w:val="26"/>
          <w:szCs w:val="26"/>
        </w:rPr>
      </w:pPr>
    </w:p>
    <w:p w14:paraId="1CB0605F" w14:textId="19A11B8F" w:rsidR="00BB3831" w:rsidRPr="00BB3831" w:rsidRDefault="00D524D5" w:rsidP="00CC6F4F">
      <w:pPr>
        <w:jc w:val="both"/>
        <w:rPr>
          <w:rFonts w:ascii="Times New Roman" w:hAnsi="Times New Roman"/>
          <w:b/>
          <w:sz w:val="26"/>
          <w:szCs w:val="26"/>
        </w:rPr>
      </w:pPr>
      <w:r>
        <w:rPr>
          <w:rFonts w:ascii="Times New Roman" w:hAnsi="Times New Roman"/>
          <w:b/>
          <w:sz w:val="26"/>
          <w:szCs w:val="26"/>
        </w:rPr>
        <w:t>Coordinators</w:t>
      </w:r>
    </w:p>
    <w:p w14:paraId="161C7506" w14:textId="77777777" w:rsidR="00A02FF8" w:rsidRPr="00827BCC" w:rsidRDefault="00A02FF8" w:rsidP="00A02FF8">
      <w:pPr>
        <w:pStyle w:val="Default"/>
        <w:spacing w:after="0" w:line="240" w:lineRule="auto"/>
        <w:rPr>
          <w:rFonts w:hAnsi="Times New Roman"/>
          <w:sz w:val="22"/>
          <w:szCs w:val="22"/>
        </w:rPr>
      </w:pPr>
      <w:proofErr w:type="spellStart"/>
      <w:r w:rsidRPr="00827BCC">
        <w:rPr>
          <w:rFonts w:hAnsi="Times New Roman"/>
          <w:color w:val="464646"/>
          <w:sz w:val="22"/>
          <w:szCs w:val="22"/>
        </w:rPr>
        <w:t>Shilong</w:t>
      </w:r>
      <w:proofErr w:type="spellEnd"/>
      <w:r w:rsidRPr="00827BCC">
        <w:rPr>
          <w:rFonts w:hAnsi="Times New Roman"/>
          <w:color w:val="464646"/>
          <w:sz w:val="22"/>
          <w:szCs w:val="22"/>
        </w:rPr>
        <w:t xml:space="preserve"> Pan </w:t>
      </w:r>
      <w:r w:rsidRPr="00827BCC">
        <w:rPr>
          <w:rFonts w:hAnsi="Times New Roman"/>
          <w:color w:val="0000FF"/>
          <w:sz w:val="22"/>
          <w:szCs w:val="22"/>
        </w:rPr>
        <w:t xml:space="preserve">pans@nuaa.edu.cn </w:t>
      </w:r>
      <w:r w:rsidRPr="00827BCC">
        <w:rPr>
          <w:rFonts w:hAnsi="Times New Roman"/>
          <w:color w:val="464646"/>
          <w:sz w:val="22"/>
          <w:szCs w:val="22"/>
        </w:rPr>
        <w:t>+86-15366066446</w:t>
      </w:r>
    </w:p>
    <w:p w14:paraId="5CC218DB" w14:textId="77777777" w:rsidR="00A02FF8" w:rsidRPr="00827BCC" w:rsidRDefault="00A02FF8" w:rsidP="00A02FF8">
      <w:pPr>
        <w:pStyle w:val="Default"/>
        <w:spacing w:after="0" w:line="240" w:lineRule="auto"/>
        <w:rPr>
          <w:rFonts w:hAnsi="Times New Roman"/>
          <w:sz w:val="22"/>
          <w:szCs w:val="22"/>
        </w:rPr>
      </w:pPr>
      <w:proofErr w:type="spellStart"/>
      <w:r w:rsidRPr="00827BCC">
        <w:rPr>
          <w:rFonts w:hAnsi="Times New Roman"/>
          <w:color w:val="464646"/>
          <w:sz w:val="22"/>
          <w:szCs w:val="22"/>
        </w:rPr>
        <w:t>Yifei</w:t>
      </w:r>
      <w:proofErr w:type="spellEnd"/>
      <w:r w:rsidRPr="00827BCC">
        <w:rPr>
          <w:rFonts w:hAnsi="Times New Roman"/>
          <w:color w:val="464646"/>
          <w:sz w:val="22"/>
          <w:szCs w:val="22"/>
        </w:rPr>
        <w:t xml:space="preserve"> Li </w:t>
      </w:r>
      <w:r w:rsidRPr="00827BCC">
        <w:rPr>
          <w:rFonts w:hAnsi="Times New Roman"/>
          <w:color w:val="0000FF"/>
          <w:sz w:val="22"/>
          <w:szCs w:val="22"/>
        </w:rPr>
        <w:t>yifei.li@umassd.edu +1</w:t>
      </w:r>
      <w:r w:rsidRPr="00827BCC">
        <w:rPr>
          <w:rFonts w:hAnsi="Times New Roman"/>
          <w:color w:val="464646"/>
          <w:sz w:val="22"/>
          <w:szCs w:val="22"/>
        </w:rPr>
        <w:t xml:space="preserve">508-999-8841 </w:t>
      </w:r>
    </w:p>
    <w:p w14:paraId="7AA59A0F" w14:textId="6342DA9B" w:rsidR="00797CAC" w:rsidRDefault="00797CAC" w:rsidP="006F290F">
      <w:pPr>
        <w:spacing w:line="240" w:lineRule="auto"/>
        <w:contextualSpacing/>
        <w:jc w:val="both"/>
        <w:rPr>
          <w:rFonts w:ascii="Times New Roman" w:hAnsi="Times New Roman"/>
        </w:rPr>
      </w:pPr>
    </w:p>
    <w:p w14:paraId="16C969BE" w14:textId="77777777" w:rsidR="00A02FF8" w:rsidRPr="00741D06" w:rsidRDefault="00A02FF8" w:rsidP="006F290F">
      <w:pPr>
        <w:spacing w:line="240" w:lineRule="auto"/>
        <w:contextualSpacing/>
        <w:jc w:val="both"/>
        <w:rPr>
          <w:rFonts w:ascii="Times New Roman" w:hAnsi="Times New Roman"/>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7177EC6F" w14:textId="601DD7C8" w:rsidR="00A02FF8" w:rsidRDefault="00A02FF8" w:rsidP="00A02FF8">
      <w:pPr>
        <w:pStyle w:val="Default"/>
        <w:spacing w:after="0" w:line="240" w:lineRule="auto"/>
        <w:jc w:val="both"/>
        <w:rPr>
          <w:rFonts w:hAnsi="Times New Roman"/>
          <w:color w:val="auto"/>
          <w:sz w:val="22"/>
          <w:szCs w:val="22"/>
        </w:rPr>
      </w:pPr>
      <w:r w:rsidRPr="00A02FF8">
        <w:rPr>
          <w:rFonts w:hAnsi="Times New Roman"/>
          <w:color w:val="auto"/>
          <w:sz w:val="22"/>
          <w:szCs w:val="22"/>
        </w:rPr>
        <w:t xml:space="preserve">In this competition each contestant team is required to design a 1~3 GHz optical-to-microwave receiver (see Fig. 1). For a given light signal, the receiver should have a maximum optical-to-microwave conversion efficiency, and its bandwidth should be greater than 10%. The contestants are encouraged to design their own solutions for the specified optical link receiver with two predefined photodiodes supplied by Chongqing Optoelectronic Research Institute, China. </w:t>
      </w:r>
    </w:p>
    <w:p w14:paraId="73EC0DDD" w14:textId="41DCBAF1" w:rsidR="00A02FF8" w:rsidRDefault="00A02FF8" w:rsidP="00A02FF8">
      <w:pPr>
        <w:pStyle w:val="Default"/>
        <w:spacing w:after="0" w:line="240" w:lineRule="auto"/>
        <w:jc w:val="both"/>
        <w:rPr>
          <w:rFonts w:hAnsi="Times New Roman"/>
          <w:color w:val="auto"/>
          <w:sz w:val="22"/>
          <w:szCs w:val="22"/>
        </w:rPr>
      </w:pPr>
    </w:p>
    <w:p w14:paraId="4BFC7981" w14:textId="77777777" w:rsidR="00A02FF8" w:rsidRPr="00A02FF8" w:rsidRDefault="00A02FF8" w:rsidP="00A02FF8">
      <w:pPr>
        <w:pStyle w:val="Default"/>
        <w:spacing w:after="0" w:line="240" w:lineRule="auto"/>
        <w:jc w:val="both"/>
        <w:rPr>
          <w:rFonts w:hAnsi="Times New Roman"/>
          <w:color w:val="auto"/>
          <w:sz w:val="22"/>
          <w:szCs w:val="22"/>
        </w:rPr>
      </w:pPr>
    </w:p>
    <w:p w14:paraId="0F18D595" w14:textId="77777777" w:rsidR="00A02FF8" w:rsidRDefault="00A02FF8" w:rsidP="00A02FF8">
      <w:pPr>
        <w:pStyle w:val="Default"/>
        <w:jc w:val="center"/>
        <w:rPr>
          <w:b/>
          <w:bCs/>
          <w:color w:val="464646"/>
          <w:sz w:val="23"/>
          <w:szCs w:val="23"/>
        </w:rPr>
      </w:pPr>
      <w:r w:rsidRPr="00CF4858">
        <w:rPr>
          <w:noProof/>
        </w:rPr>
        <w:drawing>
          <wp:inline distT="0" distB="0" distL="0" distR="0" wp14:anchorId="4825CBC3" wp14:editId="67EF3DAC">
            <wp:extent cx="3998169" cy="1851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6222" cy="1860151"/>
                    </a:xfrm>
                    <a:prstGeom prst="rect">
                      <a:avLst/>
                    </a:prstGeom>
                    <a:noFill/>
                    <a:ln>
                      <a:noFill/>
                    </a:ln>
                  </pic:spPr>
                </pic:pic>
              </a:graphicData>
            </a:graphic>
          </wp:inline>
        </w:drawing>
      </w:r>
    </w:p>
    <w:p w14:paraId="46C67FE8" w14:textId="77777777" w:rsidR="00A02FF8" w:rsidRPr="00827BCC" w:rsidRDefault="00A02FF8" w:rsidP="00A02FF8">
      <w:pPr>
        <w:pStyle w:val="Default"/>
        <w:jc w:val="center"/>
        <w:rPr>
          <w:rFonts w:hAnsi="Times New Roman"/>
          <w:bCs/>
          <w:i/>
          <w:color w:val="464646"/>
          <w:sz w:val="22"/>
          <w:szCs w:val="23"/>
        </w:rPr>
      </w:pPr>
      <w:r w:rsidRPr="00827BCC">
        <w:rPr>
          <w:rFonts w:hAnsi="Times New Roman"/>
          <w:bCs/>
          <w:i/>
          <w:color w:val="464646"/>
          <w:sz w:val="22"/>
          <w:szCs w:val="23"/>
        </w:rPr>
        <w:t>Figure 1: Microwave photonic link receiver</w:t>
      </w:r>
    </w:p>
    <w:p w14:paraId="54440881" w14:textId="0074C847" w:rsidR="0054062A" w:rsidRDefault="0054062A" w:rsidP="00CC6F4F">
      <w:pPr>
        <w:jc w:val="both"/>
        <w:rPr>
          <w:rFonts w:ascii="Times New Roman" w:hAnsi="Times New Roman"/>
          <w:szCs w:val="26"/>
        </w:rPr>
      </w:pPr>
    </w:p>
    <w:p w14:paraId="1B340950" w14:textId="665EA2F6" w:rsidR="00A02FF8" w:rsidRDefault="00A02FF8" w:rsidP="00CC6F4F">
      <w:pPr>
        <w:jc w:val="both"/>
        <w:rPr>
          <w:rFonts w:ascii="Times New Roman" w:hAnsi="Times New Roman"/>
          <w:szCs w:val="26"/>
        </w:rPr>
      </w:pPr>
    </w:p>
    <w:p w14:paraId="579E9F84" w14:textId="7B5A7739" w:rsidR="00A02FF8" w:rsidRDefault="00A02FF8" w:rsidP="00CC6F4F">
      <w:pPr>
        <w:jc w:val="both"/>
        <w:rPr>
          <w:rFonts w:ascii="Times New Roman" w:hAnsi="Times New Roman"/>
          <w:szCs w:val="26"/>
        </w:rPr>
      </w:pPr>
    </w:p>
    <w:p w14:paraId="589CB19A" w14:textId="0E56505E" w:rsidR="00A02FF8" w:rsidRDefault="00A02FF8" w:rsidP="00CC6F4F">
      <w:pPr>
        <w:jc w:val="both"/>
        <w:rPr>
          <w:rFonts w:ascii="Times New Roman" w:hAnsi="Times New Roman"/>
          <w:szCs w:val="26"/>
        </w:rPr>
      </w:pPr>
    </w:p>
    <w:p w14:paraId="2055DD73" w14:textId="77777777" w:rsidR="00A02FF8" w:rsidRDefault="00A02FF8" w:rsidP="00CC6F4F">
      <w:pPr>
        <w:jc w:val="both"/>
        <w:rPr>
          <w:rFonts w:ascii="Times New Roman" w:hAnsi="Times New Roman"/>
          <w:szCs w:val="26"/>
        </w:rPr>
      </w:pPr>
    </w:p>
    <w:p w14:paraId="1B7463E7" w14:textId="77777777" w:rsidR="00A02FF8" w:rsidRDefault="00A02FF8" w:rsidP="00CC6F4F">
      <w:pPr>
        <w:jc w:val="both"/>
        <w:rPr>
          <w:rFonts w:ascii="Times New Roman" w:hAnsi="Times New Roman"/>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lastRenderedPageBreak/>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0CD78246" w14:textId="77777777" w:rsidR="00A02FF8" w:rsidRDefault="00A02FF8" w:rsidP="00A02FF8">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The receiver must be securely mounted </w:t>
      </w:r>
      <w:proofErr w:type="gramStart"/>
      <w:r w:rsidRPr="00A02FF8">
        <w:rPr>
          <w:rFonts w:ascii="Times New Roman" w:hAnsi="Times New Roman"/>
        </w:rPr>
        <w:t>in a given</w:t>
      </w:r>
      <w:proofErr w:type="gramEnd"/>
      <w:r w:rsidRPr="00A02FF8">
        <w:rPr>
          <w:rFonts w:ascii="Times New Roman" w:hAnsi="Times New Roman"/>
        </w:rPr>
        <w:t xml:space="preserve"> package. It should have one optical FC/APC connectors for optical input, an SMA connector for RF output, and up to three banana plugs for DC power supply voltage input. </w:t>
      </w:r>
    </w:p>
    <w:p w14:paraId="14DC4D11" w14:textId="77777777" w:rsidR="00A02FF8" w:rsidRDefault="00A02FF8" w:rsidP="00A02FF8">
      <w:pPr>
        <w:pStyle w:val="ListParagraph"/>
        <w:widowControl w:val="0"/>
        <w:autoSpaceDE w:val="0"/>
        <w:autoSpaceDN w:val="0"/>
        <w:adjustRightInd w:val="0"/>
        <w:spacing w:after="0" w:line="276" w:lineRule="auto"/>
        <w:jc w:val="both"/>
        <w:rPr>
          <w:rFonts w:ascii="Times New Roman" w:hAnsi="Times New Roman"/>
        </w:rPr>
      </w:pPr>
    </w:p>
    <w:p w14:paraId="2D0EC281" w14:textId="77777777" w:rsidR="00A02FF8" w:rsidRDefault="00A02FF8" w:rsidP="00A02FF8">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The contestants should choose the most suitable DC power supply voltages. But the maximum/minimum DC voltage is limited to ±10 volts. </w:t>
      </w:r>
    </w:p>
    <w:p w14:paraId="2A48954C" w14:textId="77777777" w:rsidR="00A02FF8" w:rsidRPr="00A02FF8" w:rsidRDefault="00A02FF8" w:rsidP="00A02FF8">
      <w:pPr>
        <w:pStyle w:val="ListParagraph"/>
        <w:rPr>
          <w:rFonts w:ascii="Times New Roman" w:hAnsi="Times New Roman"/>
        </w:rPr>
      </w:pPr>
    </w:p>
    <w:p w14:paraId="7E65ED5D" w14:textId="77777777" w:rsidR="00A02FF8" w:rsidRDefault="00A02FF8" w:rsidP="00A02FF8">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The proposed receiver will be evaluated based on the performance between the optical FC/APC connector inputs and the SMA RF connector output. The MTT-3 committee will use an optical source with a given modulation index and an optical power up to 5 </w:t>
      </w:r>
      <w:proofErr w:type="spellStart"/>
      <w:r w:rsidRPr="00A02FF8">
        <w:rPr>
          <w:rFonts w:ascii="Times New Roman" w:hAnsi="Times New Roman"/>
        </w:rPr>
        <w:t>mW</w:t>
      </w:r>
      <w:proofErr w:type="spellEnd"/>
      <w:r w:rsidRPr="00A02FF8">
        <w:rPr>
          <w:rFonts w:ascii="Times New Roman" w:hAnsi="Times New Roman"/>
        </w:rPr>
        <w:t xml:space="preserve"> to evaluate the design.</w:t>
      </w:r>
    </w:p>
    <w:p w14:paraId="274FF73B" w14:textId="77777777" w:rsidR="00A02FF8" w:rsidRPr="00A02FF8" w:rsidRDefault="00A02FF8" w:rsidP="00A02FF8">
      <w:pPr>
        <w:pStyle w:val="ListParagraph"/>
        <w:rPr>
          <w:rFonts w:ascii="Times New Roman" w:hAnsi="Times New Roman"/>
        </w:rPr>
      </w:pPr>
    </w:p>
    <w:p w14:paraId="6C739050" w14:textId="3D94AD49" w:rsidR="00A02FF8" w:rsidRDefault="00A02FF8" w:rsidP="00A02FF8">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Datasheets of the given package will be provided upon an email to pans@nuaa.edu.cn. No electronic amplifiers can be used in the converter. </w:t>
      </w:r>
    </w:p>
    <w:p w14:paraId="7A097F5F" w14:textId="77777777" w:rsidR="00A02FF8" w:rsidRPr="00A02FF8" w:rsidRDefault="00A02FF8" w:rsidP="00A02FF8">
      <w:pPr>
        <w:pStyle w:val="ListParagraph"/>
        <w:rPr>
          <w:rFonts w:ascii="Times New Roman" w:hAnsi="Times New Roman"/>
        </w:rPr>
      </w:pPr>
    </w:p>
    <w:p w14:paraId="28743C1C" w14:textId="77777777" w:rsidR="00A02FF8" w:rsidRPr="00A02FF8" w:rsidRDefault="00A02FF8" w:rsidP="00A02FF8">
      <w:pPr>
        <w:pStyle w:val="ListParagraph"/>
        <w:widowControl w:val="0"/>
        <w:numPr>
          <w:ilvl w:val="0"/>
          <w:numId w:val="10"/>
        </w:numPr>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The design specifications for the converter are: </w:t>
      </w:r>
    </w:p>
    <w:p w14:paraId="0E32B925" w14:textId="77777777" w:rsidR="00A02FF8" w:rsidRPr="00A02FF8" w:rsidRDefault="00A02FF8" w:rsidP="00A02FF8">
      <w:pPr>
        <w:pStyle w:val="ListParagraph"/>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Center frequency: 1 to 3 GHz (select one) </w:t>
      </w:r>
    </w:p>
    <w:p w14:paraId="4AF5720B" w14:textId="77777777" w:rsidR="00A02FF8" w:rsidRPr="00A02FF8" w:rsidRDefault="00A02FF8" w:rsidP="00A02FF8">
      <w:pPr>
        <w:pStyle w:val="ListParagraph"/>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Relative bandwidth: &gt;10% of center frequency </w:t>
      </w:r>
    </w:p>
    <w:p w14:paraId="4524F347" w14:textId="77777777" w:rsidR="00A02FF8" w:rsidRPr="00A02FF8" w:rsidRDefault="00A02FF8" w:rsidP="00A02FF8">
      <w:pPr>
        <w:pStyle w:val="ListParagraph"/>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Peak RF power output: &gt;0 dBm </w:t>
      </w:r>
    </w:p>
    <w:p w14:paraId="3595B81F" w14:textId="77777777" w:rsidR="00A02FF8" w:rsidRPr="00A02FF8" w:rsidRDefault="00A02FF8" w:rsidP="00A02FF8">
      <w:pPr>
        <w:pStyle w:val="ListParagraph"/>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Power efficiency: &gt;5% </w:t>
      </w:r>
    </w:p>
    <w:p w14:paraId="09A57C1C" w14:textId="0BC8AEAD" w:rsidR="00E011F9" w:rsidRDefault="00E011F9" w:rsidP="00A02FF8">
      <w:pPr>
        <w:pStyle w:val="ListParagraph"/>
        <w:widowControl w:val="0"/>
        <w:autoSpaceDE w:val="0"/>
        <w:autoSpaceDN w:val="0"/>
        <w:adjustRightInd w:val="0"/>
        <w:spacing w:after="0" w:line="276" w:lineRule="auto"/>
        <w:jc w:val="both"/>
        <w:rPr>
          <w:rFonts w:ascii="Times New Roman" w:hAnsi="Times New Roman"/>
          <w:b/>
          <w:sz w:val="24"/>
          <w:szCs w:val="24"/>
          <w:u w:val="single"/>
        </w:rPr>
      </w:pPr>
    </w:p>
    <w:p w14:paraId="2CE1DE91" w14:textId="77777777" w:rsidR="00A02FF8" w:rsidRDefault="00A02FF8" w:rsidP="00A02FF8">
      <w:pPr>
        <w:pStyle w:val="ListParagraph"/>
        <w:widowControl w:val="0"/>
        <w:autoSpaceDE w:val="0"/>
        <w:autoSpaceDN w:val="0"/>
        <w:adjustRightInd w:val="0"/>
        <w:spacing w:after="0" w:line="276" w:lineRule="auto"/>
        <w:jc w:val="both"/>
        <w:rPr>
          <w:rFonts w:ascii="Times New Roman" w:hAnsi="Times New Roman"/>
          <w:b/>
          <w:sz w:val="24"/>
          <w:szCs w:val="24"/>
          <w:u w:val="single"/>
        </w:rPr>
      </w:pPr>
    </w:p>
    <w:p w14:paraId="0317ED85" w14:textId="77777777" w:rsidR="00E011F9" w:rsidRDefault="00E011F9" w:rsidP="00E011F9">
      <w:pPr>
        <w:jc w:val="both"/>
        <w:rPr>
          <w:rFonts w:ascii="Times New Roman" w:hAnsi="Times New Roman"/>
          <w:b/>
          <w:sz w:val="26"/>
          <w:szCs w:val="26"/>
        </w:rPr>
      </w:pPr>
      <w:r w:rsidRPr="00BE1EDB">
        <w:rPr>
          <w:rFonts w:ascii="Times New Roman" w:hAnsi="Times New Roman"/>
          <w:b/>
          <w:sz w:val="26"/>
          <w:szCs w:val="26"/>
        </w:rPr>
        <w:t>Evaluation Criteria</w:t>
      </w:r>
    </w:p>
    <w:p w14:paraId="59A7DF94"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1. Has the converter met specifications? (Yes=50%; No =0 %) </w:t>
      </w:r>
    </w:p>
    <w:p w14:paraId="42147ADC" w14:textId="77777777" w:rsidR="00A02FF8" w:rsidRDefault="00A02FF8" w:rsidP="00A02FF8">
      <w:pPr>
        <w:widowControl w:val="0"/>
        <w:autoSpaceDE w:val="0"/>
        <w:autoSpaceDN w:val="0"/>
        <w:adjustRightInd w:val="0"/>
        <w:spacing w:after="0" w:line="276" w:lineRule="auto"/>
        <w:jc w:val="both"/>
        <w:rPr>
          <w:rFonts w:ascii="Times New Roman" w:hAnsi="Times New Roman"/>
        </w:rPr>
      </w:pPr>
    </w:p>
    <w:p w14:paraId="183903DD" w14:textId="30E7A793" w:rsidR="00A02FF8" w:rsidRPr="00A02FF8" w:rsidRDefault="00A02FF8" w:rsidP="00A02FF8">
      <w:pPr>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2. Peak RF output power (25%) </w:t>
      </w:r>
    </w:p>
    <w:p w14:paraId="5E55F99E"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p>
    <w:p w14:paraId="2356156A"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The Peak RF output power is measured, and it is defined as the maximum RF output power when the optical input power is set to be 5 </w:t>
      </w:r>
      <w:proofErr w:type="spellStart"/>
      <w:r w:rsidRPr="00A02FF8">
        <w:rPr>
          <w:rFonts w:ascii="Times New Roman" w:hAnsi="Times New Roman"/>
        </w:rPr>
        <w:t>mW</w:t>
      </w:r>
      <w:proofErr w:type="spellEnd"/>
      <w:r w:rsidRPr="00A02FF8">
        <w:rPr>
          <w:rFonts w:ascii="Times New Roman" w:hAnsi="Times New Roman"/>
        </w:rPr>
        <w:t xml:space="preserve"> (with a given modulation index). The </w:t>
      </w:r>
      <w:proofErr w:type="gramStart"/>
      <w:r w:rsidRPr="00A02FF8">
        <w:rPr>
          <w:rFonts w:ascii="Times New Roman" w:hAnsi="Times New Roman"/>
        </w:rPr>
        <w:t>worst case</w:t>
      </w:r>
      <w:proofErr w:type="gramEnd"/>
      <w:r w:rsidRPr="00A02FF8">
        <w:rPr>
          <w:rFonts w:ascii="Times New Roman" w:hAnsi="Times New Roman"/>
        </w:rPr>
        <w:t xml:space="preserve"> peak RF power in passband will be recorded for comparison. (For example, if the passband RF power varies between 2 to 7dBm, then the </w:t>
      </w:r>
      <w:proofErr w:type="gramStart"/>
      <w:r w:rsidRPr="00A02FF8">
        <w:rPr>
          <w:rFonts w:ascii="Times New Roman" w:hAnsi="Times New Roman"/>
        </w:rPr>
        <w:t>worst case</w:t>
      </w:r>
      <w:proofErr w:type="gramEnd"/>
      <w:r w:rsidRPr="00A02FF8">
        <w:rPr>
          <w:rFonts w:ascii="Times New Roman" w:hAnsi="Times New Roman"/>
        </w:rPr>
        <w:t xml:space="preserve"> power 2 dBm will be used for comparison between the submitted designs.) </w:t>
      </w:r>
    </w:p>
    <w:p w14:paraId="38805661"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p>
    <w:p w14:paraId="2E7E9D08"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3. Power efficiency (25%) </w:t>
      </w:r>
    </w:p>
    <w:p w14:paraId="4A5B14EC"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p>
    <w:p w14:paraId="233E737C"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The power efficiency is defined as the ratio between the peak RF output power over the sum of the power drawn from the DC power supply and the optical power input. </w:t>
      </w:r>
    </w:p>
    <w:p w14:paraId="2DE1160B" w14:textId="77777777" w:rsidR="00A02FF8" w:rsidRPr="00A02FF8" w:rsidRDefault="00A02FF8" w:rsidP="00A02FF8">
      <w:pPr>
        <w:widowControl w:val="0"/>
        <w:autoSpaceDE w:val="0"/>
        <w:autoSpaceDN w:val="0"/>
        <w:adjustRightInd w:val="0"/>
        <w:spacing w:after="0" w:line="276" w:lineRule="auto"/>
        <w:jc w:val="both"/>
        <w:rPr>
          <w:rFonts w:ascii="Times New Roman" w:hAnsi="Times New Roman"/>
        </w:rPr>
      </w:pPr>
    </w:p>
    <w:p w14:paraId="52BC6D31" w14:textId="2F176E1A" w:rsidR="00E011F9" w:rsidRDefault="00A02FF8" w:rsidP="00A02FF8">
      <w:pPr>
        <w:widowControl w:val="0"/>
        <w:autoSpaceDE w:val="0"/>
        <w:autoSpaceDN w:val="0"/>
        <w:adjustRightInd w:val="0"/>
        <w:spacing w:after="0" w:line="276" w:lineRule="auto"/>
        <w:jc w:val="both"/>
        <w:rPr>
          <w:rFonts w:ascii="Times New Roman" w:hAnsi="Times New Roman"/>
        </w:rPr>
      </w:pPr>
      <w:r w:rsidRPr="00A02FF8">
        <w:rPr>
          <w:rFonts w:ascii="Times New Roman" w:hAnsi="Times New Roman"/>
        </w:rPr>
        <w:t xml:space="preserve">In the event of a tie, the bandwidth of the converter will be the </w:t>
      </w:r>
      <w:proofErr w:type="gramStart"/>
      <w:r w:rsidRPr="00A02FF8">
        <w:rPr>
          <w:rFonts w:ascii="Times New Roman" w:hAnsi="Times New Roman"/>
        </w:rPr>
        <w:t>tie-breaker</w:t>
      </w:r>
      <w:proofErr w:type="gramEnd"/>
      <w:r w:rsidRPr="00A02FF8">
        <w:rPr>
          <w:rFonts w:ascii="Times New Roman" w:hAnsi="Times New Roman"/>
        </w:rPr>
        <w:t xml:space="preserve"> and the decision of the MTT-3 committee is final and cannot be challenged.</w:t>
      </w:r>
    </w:p>
    <w:p w14:paraId="562327A3" w14:textId="1DB47DF8" w:rsidR="00E011F9" w:rsidRDefault="00E011F9" w:rsidP="00E011F9">
      <w:pPr>
        <w:widowControl w:val="0"/>
        <w:autoSpaceDE w:val="0"/>
        <w:autoSpaceDN w:val="0"/>
        <w:adjustRightInd w:val="0"/>
        <w:spacing w:after="0" w:line="276" w:lineRule="auto"/>
        <w:jc w:val="both"/>
        <w:rPr>
          <w:rFonts w:ascii="Times New Roman" w:hAnsi="Times New Roman"/>
        </w:rPr>
      </w:pPr>
    </w:p>
    <w:p w14:paraId="4C2CEE86" w14:textId="77777777" w:rsidR="00797CAC" w:rsidRDefault="00797CAC" w:rsidP="00797CAC">
      <w:pPr>
        <w:jc w:val="both"/>
        <w:rPr>
          <w:rFonts w:ascii="Times New Roman" w:hAnsi="Times New Roman"/>
          <w:szCs w:val="26"/>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t>How to Participate</w:t>
      </w:r>
    </w:p>
    <w:p w14:paraId="297BDBE9" w14:textId="77777777" w:rsidR="00A02FF8" w:rsidRDefault="00A02FF8" w:rsidP="00380BB1">
      <w:pPr>
        <w:pStyle w:val="ListParagraph"/>
        <w:numPr>
          <w:ilvl w:val="0"/>
          <w:numId w:val="12"/>
        </w:numPr>
        <w:jc w:val="both"/>
        <w:rPr>
          <w:rFonts w:ascii="Times New Roman" w:hAnsi="Times New Roman"/>
        </w:rPr>
      </w:pPr>
      <w:r w:rsidRPr="00A02FF8">
        <w:rPr>
          <w:rFonts w:ascii="Times New Roman" w:hAnsi="Times New Roman"/>
        </w:rPr>
        <w:t>This contest is open to all who are enrolled as full-time students at a university during the time the work was performed. Students may enter as individuals or as a team of no more than four (4) students.</w:t>
      </w:r>
    </w:p>
    <w:p w14:paraId="40F8772A" w14:textId="77777777" w:rsidR="00A02FF8" w:rsidRDefault="00A02FF8" w:rsidP="00A02FF8">
      <w:pPr>
        <w:pStyle w:val="ListParagraph"/>
        <w:numPr>
          <w:ilvl w:val="0"/>
          <w:numId w:val="12"/>
        </w:numPr>
        <w:jc w:val="both"/>
        <w:rPr>
          <w:rFonts w:ascii="Times New Roman" w:hAnsi="Times New Roman"/>
        </w:rPr>
      </w:pPr>
      <w:r w:rsidRPr="00A02FF8">
        <w:rPr>
          <w:rFonts w:ascii="Times New Roman" w:hAnsi="Times New Roman"/>
        </w:rPr>
        <w:t xml:space="preserve">The objective of the contest is to demonstrate new and effective photo receiver scheme for microwave photonics applications. Following submission of a proposal describing the potential solution, up to four (4) contestants will be selected and provided two pre-defined </w:t>
      </w:r>
      <w:proofErr w:type="gramStart"/>
      <w:r w:rsidRPr="00A02FF8">
        <w:rPr>
          <w:rFonts w:ascii="Times New Roman" w:hAnsi="Times New Roman"/>
        </w:rPr>
        <w:t>photo-diodes</w:t>
      </w:r>
      <w:proofErr w:type="gramEnd"/>
      <w:r w:rsidRPr="00A02FF8">
        <w:rPr>
          <w:rFonts w:ascii="Times New Roman" w:hAnsi="Times New Roman"/>
        </w:rPr>
        <w:t xml:space="preserve">. </w:t>
      </w:r>
    </w:p>
    <w:p w14:paraId="0F388021" w14:textId="77777777" w:rsidR="00A02FF8" w:rsidRDefault="00A02FF8" w:rsidP="00A02FF8">
      <w:pPr>
        <w:pStyle w:val="ListParagraph"/>
        <w:numPr>
          <w:ilvl w:val="0"/>
          <w:numId w:val="12"/>
        </w:numPr>
        <w:jc w:val="both"/>
        <w:rPr>
          <w:rFonts w:ascii="Times New Roman" w:hAnsi="Times New Roman"/>
        </w:rPr>
      </w:pPr>
      <w:r w:rsidRPr="00A02FF8">
        <w:rPr>
          <w:rFonts w:ascii="Times New Roman" w:hAnsi="Times New Roman"/>
        </w:rPr>
        <w:t xml:space="preserve">The students must submit a signed statement from their academic advisor that the work is principally the effort of the students. At least one student member from the team must register for and attend the conference to demonstrate their design and the optical-to-microwave converter at the IMS2020. The designs will be judged by members of MTT-3 using pre-defined criteria including converter efficiency, and maximum power output. </w:t>
      </w:r>
    </w:p>
    <w:p w14:paraId="378087CF" w14:textId="77777777" w:rsidR="00A02FF8" w:rsidRDefault="00A02FF8" w:rsidP="00A02FF8">
      <w:pPr>
        <w:pStyle w:val="ListParagraph"/>
        <w:numPr>
          <w:ilvl w:val="0"/>
          <w:numId w:val="12"/>
        </w:numPr>
        <w:jc w:val="both"/>
        <w:rPr>
          <w:rFonts w:ascii="Times New Roman" w:hAnsi="Times New Roman"/>
        </w:rPr>
      </w:pPr>
      <w:r w:rsidRPr="00A02FF8">
        <w:rPr>
          <w:rFonts w:ascii="Times New Roman" w:hAnsi="Times New Roman"/>
        </w:rPr>
        <w:t xml:space="preserve">The students should use the email address issued by their respective institutions for all communication regarding the competitions rather than their personal emails. </w:t>
      </w:r>
    </w:p>
    <w:p w14:paraId="6B7D324B" w14:textId="05981C40" w:rsidR="005F243E" w:rsidRPr="00A02FF8" w:rsidRDefault="00926ABC" w:rsidP="00A02FF8">
      <w:pPr>
        <w:pStyle w:val="ListParagraph"/>
        <w:numPr>
          <w:ilvl w:val="0"/>
          <w:numId w:val="12"/>
        </w:numPr>
        <w:jc w:val="both"/>
        <w:rPr>
          <w:rFonts w:ascii="Times New Roman" w:hAnsi="Times New Roman"/>
        </w:rPr>
      </w:pPr>
      <w:r w:rsidRPr="00A02FF8">
        <w:rPr>
          <w:rFonts w:ascii="Times New Roman" w:hAnsi="Times New Roman"/>
        </w:rPr>
        <w:t>Please also see the general IMS student design competition rules on the IMS-20</w:t>
      </w:r>
      <w:r w:rsidR="00002B85" w:rsidRPr="00A02FF8">
        <w:rPr>
          <w:rFonts w:ascii="Times New Roman" w:hAnsi="Times New Roman"/>
        </w:rPr>
        <w:t>20</w:t>
      </w:r>
      <w:r w:rsidRPr="00A02FF8">
        <w:rPr>
          <w:rFonts w:ascii="Times New Roman" w:hAnsi="Times New Roman"/>
        </w:rPr>
        <w:t xml:space="preserve"> SDC homepage.</w:t>
      </w:r>
    </w:p>
    <w:p w14:paraId="2B9CF110" w14:textId="77777777" w:rsidR="00411AA9" w:rsidRDefault="000B73CA" w:rsidP="00411AA9">
      <w:pPr>
        <w:rPr>
          <w:lang w:eastAsia="en-GB"/>
        </w:rPr>
      </w:pPr>
      <w:hyperlink r:id="rId8" w:history="1">
        <w:r w:rsidR="00411AA9">
          <w:rPr>
            <w:rStyle w:val="Hyperlink"/>
          </w:rPr>
          <w:t>http://dpdcompetition.com/sdc/</w:t>
        </w:r>
      </w:hyperlink>
    </w:p>
    <w:p w14:paraId="3CFF5E02" w14:textId="77777777" w:rsidR="00926ABC" w:rsidRDefault="00926ABC" w:rsidP="00CC6F4F">
      <w:pPr>
        <w:jc w:val="both"/>
        <w:rPr>
          <w:rFonts w:ascii="Times New Roman" w:hAnsi="Times New Roman"/>
        </w:rPr>
      </w:pPr>
    </w:p>
    <w:p w14:paraId="2BC648D2" w14:textId="77777777" w:rsidR="005F243E" w:rsidRDefault="005F243E" w:rsidP="005F243E">
      <w:pPr>
        <w:rPr>
          <w:rFonts w:ascii="Times New Roman" w:hAnsi="Times New Roman"/>
          <w:b/>
          <w:sz w:val="26"/>
          <w:szCs w:val="26"/>
        </w:rPr>
      </w:pPr>
      <w:r>
        <w:rPr>
          <w:rFonts w:ascii="Times New Roman" w:hAnsi="Times New Roman"/>
          <w:b/>
          <w:sz w:val="26"/>
          <w:szCs w:val="26"/>
        </w:rPr>
        <w:t xml:space="preserve">Student </w:t>
      </w:r>
      <w:r w:rsidRPr="001819E3">
        <w:rPr>
          <w:rFonts w:ascii="Times New Roman" w:hAnsi="Times New Roman"/>
          <w:b/>
          <w:sz w:val="26"/>
          <w:szCs w:val="26"/>
        </w:rPr>
        <w:t>Eligibility Criteria</w:t>
      </w:r>
      <w:r>
        <w:rPr>
          <w:rFonts w:ascii="Times New Roman" w:hAnsi="Times New Roman"/>
          <w:b/>
          <w:sz w:val="26"/>
          <w:szCs w:val="26"/>
        </w:rPr>
        <w:tab/>
      </w:r>
    </w:p>
    <w:p w14:paraId="333E0EE6" w14:textId="77777777" w:rsidR="00E011F9" w:rsidRPr="005F3C96" w:rsidRDefault="00E011F9" w:rsidP="00E011F9">
      <w:pPr>
        <w:pStyle w:val="ListParagraph"/>
        <w:numPr>
          <w:ilvl w:val="0"/>
          <w:numId w:val="7"/>
        </w:numPr>
        <w:jc w:val="both"/>
        <w:rPr>
          <w:rFonts w:ascii="Times New Roman" w:hAnsi="Times New Roman"/>
        </w:rPr>
      </w:pPr>
      <w:r w:rsidRPr="005F3C96">
        <w:rPr>
          <w:rFonts w:ascii="Times New Roman" w:hAnsi="Times New Roman"/>
        </w:rPr>
        <w:t>Students may enter as individuals or as a team. There may be no more than four students on a team. Each student may be a member of only one team. Each team may submit up to two entries but can receive an award for only one entry.</w:t>
      </w:r>
    </w:p>
    <w:p w14:paraId="6ECE4FA4" w14:textId="77777777" w:rsidR="00E011F9" w:rsidRPr="005F3C96" w:rsidRDefault="00E011F9" w:rsidP="00E011F9">
      <w:pPr>
        <w:pStyle w:val="ListParagraph"/>
        <w:numPr>
          <w:ilvl w:val="0"/>
          <w:numId w:val="7"/>
        </w:numPr>
        <w:jc w:val="both"/>
        <w:rPr>
          <w:rFonts w:ascii="Times New Roman" w:hAnsi="Times New Roman"/>
        </w:rPr>
      </w:pPr>
      <w:r w:rsidRPr="005F3C96">
        <w:rPr>
          <w:rFonts w:ascii="Times New Roman" w:hAnsi="Times New Roman"/>
        </w:rPr>
        <w:t>To enter a competition, the student(s) must have been full-time student(s) (enrolled for a minimum of nine hours per term as graduate students or twelve hours per term as undergraduates) during the time the work was performed. There is no restriction on age.</w:t>
      </w:r>
    </w:p>
    <w:p w14:paraId="7BD2285B" w14:textId="77777777" w:rsidR="00E011F9" w:rsidRPr="005F3C96" w:rsidRDefault="00E011F9" w:rsidP="00E011F9">
      <w:pPr>
        <w:pStyle w:val="ListParagraph"/>
        <w:numPr>
          <w:ilvl w:val="0"/>
          <w:numId w:val="7"/>
        </w:numPr>
        <w:jc w:val="both"/>
        <w:rPr>
          <w:rFonts w:ascii="Times New Roman" w:hAnsi="Times New Roman"/>
        </w:rPr>
      </w:pPr>
      <w:r w:rsidRPr="005F3C96">
        <w:rPr>
          <w:rFonts w:ascii="Times New Roman" w:hAnsi="Times New Roman"/>
        </w:rPr>
        <w:t>The student(s) must have a signed statement from their academic advisor that the work is principally the effort of the student(s).</w:t>
      </w:r>
    </w:p>
    <w:p w14:paraId="48632CE9" w14:textId="77777777" w:rsidR="00E011F9" w:rsidRDefault="00E011F9" w:rsidP="00E011F9">
      <w:pPr>
        <w:pStyle w:val="ListParagraph"/>
        <w:numPr>
          <w:ilvl w:val="0"/>
          <w:numId w:val="7"/>
        </w:numPr>
        <w:jc w:val="both"/>
        <w:rPr>
          <w:rFonts w:ascii="Times New Roman" w:hAnsi="Times New Roman"/>
        </w:rPr>
      </w:pPr>
      <w:r w:rsidRPr="005F3C96">
        <w:rPr>
          <w:rFonts w:ascii="Times New Roman" w:hAnsi="Times New Roman"/>
        </w:rPr>
        <w:t xml:space="preserve">At least one of the students on a team must register for and attend the conference to demonstrate </w:t>
      </w:r>
      <w:r w:rsidRPr="00325DAE">
        <w:rPr>
          <w:rFonts w:ascii="Times New Roman" w:hAnsi="Times New Roman"/>
        </w:rPr>
        <w:t>their design for evaluation during the contest day at IMS’20.</w:t>
      </w:r>
    </w:p>
    <w:p w14:paraId="1FBEB83E" w14:textId="77777777" w:rsidR="00E011F9" w:rsidRPr="00325DAE" w:rsidRDefault="00E011F9" w:rsidP="00E011F9">
      <w:pPr>
        <w:pStyle w:val="ListParagraph"/>
        <w:numPr>
          <w:ilvl w:val="0"/>
          <w:numId w:val="7"/>
        </w:numPr>
        <w:jc w:val="both"/>
        <w:rPr>
          <w:rFonts w:ascii="Times New Roman" w:hAnsi="Times New Roman"/>
        </w:rPr>
      </w:pPr>
      <w:r w:rsidRPr="00325DAE">
        <w:rPr>
          <w:rFonts w:ascii="Times New Roman" w:hAnsi="Times New Roman"/>
        </w:rPr>
        <w:t>The students should use the email address issued by their respective institutions for all communication regarding the competitions, rather than their personal emails (e.g., Gmail, Hotmail).</w:t>
      </w:r>
    </w:p>
    <w:p w14:paraId="067C0931" w14:textId="6BBDF7BA" w:rsidR="005F243E" w:rsidRDefault="005F243E" w:rsidP="005F243E">
      <w:pPr>
        <w:jc w:val="both"/>
        <w:rPr>
          <w:rFonts w:ascii="Times New Roman" w:hAnsi="Times New Roman"/>
        </w:rPr>
      </w:pPr>
    </w:p>
    <w:p w14:paraId="5F79585E" w14:textId="77777777" w:rsidR="001819E3" w:rsidRPr="00797CAC" w:rsidRDefault="005F4AB2" w:rsidP="00CC6F4F">
      <w:pPr>
        <w:jc w:val="both"/>
        <w:rPr>
          <w:rFonts w:ascii="Times New Roman" w:hAnsi="Times New Roman"/>
          <w:b/>
          <w:sz w:val="26"/>
          <w:szCs w:val="26"/>
        </w:rPr>
      </w:pPr>
      <w:r w:rsidRPr="00797CAC">
        <w:rPr>
          <w:rFonts w:ascii="Times New Roman" w:hAnsi="Times New Roman"/>
          <w:b/>
          <w:sz w:val="26"/>
          <w:szCs w:val="26"/>
        </w:rPr>
        <w:t>Awards</w:t>
      </w:r>
    </w:p>
    <w:p w14:paraId="4D3FF77F" w14:textId="46AAEE3C" w:rsidR="00B950CF" w:rsidRPr="00296D97" w:rsidRDefault="00A02FF8" w:rsidP="0054062A">
      <w:pPr>
        <w:jc w:val="both"/>
        <w:rPr>
          <w:rFonts w:cs="Arial"/>
          <w:b/>
          <w:color w:val="FF0000"/>
          <w:sz w:val="28"/>
        </w:rPr>
      </w:pPr>
      <w:r w:rsidRPr="00A02FF8">
        <w:rPr>
          <w:rFonts w:ascii="Times New Roman" w:hAnsi="Times New Roman"/>
        </w:rPr>
        <w:t>The First and Second place winning team will receive a prize of $1500 and $500 (US), respectively, and this will be one level competition.</w:t>
      </w:r>
      <w:bookmarkStart w:id="0" w:name="_GoBack"/>
      <w:bookmarkEnd w:id="0"/>
    </w:p>
    <w:sectPr w:rsidR="00B950CF" w:rsidRPr="00296D97">
      <w:headerReference w:type="default" r:id="rId9"/>
      <w:footerReference w:type="default" r:id="rId10"/>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0F10" w14:textId="77777777" w:rsidR="000B73CA" w:rsidRDefault="000B73CA" w:rsidP="00296D97">
      <w:pPr>
        <w:spacing w:after="0" w:line="240" w:lineRule="auto"/>
      </w:pPr>
      <w:r>
        <w:separator/>
      </w:r>
    </w:p>
  </w:endnote>
  <w:endnote w:type="continuationSeparator" w:id="0">
    <w:p w14:paraId="2B777E17" w14:textId="77777777" w:rsidR="000B73CA" w:rsidRDefault="000B73CA"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F360" w14:textId="77777777" w:rsidR="000B73CA" w:rsidRDefault="000B73CA" w:rsidP="00296D97">
      <w:pPr>
        <w:spacing w:after="0" w:line="240" w:lineRule="auto"/>
      </w:pPr>
      <w:r>
        <w:separator/>
      </w:r>
    </w:p>
  </w:footnote>
  <w:footnote w:type="continuationSeparator" w:id="0">
    <w:p w14:paraId="0C6123E6" w14:textId="77777777" w:rsidR="000B73CA" w:rsidRDefault="000B73CA" w:rsidP="0029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728" w14:textId="06B9B07E" w:rsidR="00BB3831" w:rsidRPr="00E011F9" w:rsidRDefault="00567B42" w:rsidP="00E011F9">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lang w:val="sv-SE" w:eastAsia="en-GB"/>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30573"/>
    <w:multiLevelType w:val="hybridMultilevel"/>
    <w:tmpl w:val="53B22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21349"/>
    <w:multiLevelType w:val="hybridMultilevel"/>
    <w:tmpl w:val="608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02A82"/>
    <w:multiLevelType w:val="hybridMultilevel"/>
    <w:tmpl w:val="1424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405C8"/>
    <w:multiLevelType w:val="hybridMultilevel"/>
    <w:tmpl w:val="E11813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16E6A4C"/>
    <w:multiLevelType w:val="hybridMultilevel"/>
    <w:tmpl w:val="6C624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375CA"/>
    <w:multiLevelType w:val="hybridMultilevel"/>
    <w:tmpl w:val="B066EC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67FD0"/>
    <w:multiLevelType w:val="hybridMultilevel"/>
    <w:tmpl w:val="635E9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491D"/>
    <w:multiLevelType w:val="hybridMultilevel"/>
    <w:tmpl w:val="FE4C6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5"/>
  </w:num>
  <w:num w:numId="7">
    <w:abstractNumId w:val="3"/>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30"/>
    <w:rsid w:val="00002B85"/>
    <w:rsid w:val="0002241D"/>
    <w:rsid w:val="00076211"/>
    <w:rsid w:val="000B73CA"/>
    <w:rsid w:val="000D6ECA"/>
    <w:rsid w:val="000E64B8"/>
    <w:rsid w:val="00100C13"/>
    <w:rsid w:val="00135634"/>
    <w:rsid w:val="00177794"/>
    <w:rsid w:val="001819E3"/>
    <w:rsid w:val="001B2742"/>
    <w:rsid w:val="002065C0"/>
    <w:rsid w:val="00232CE9"/>
    <w:rsid w:val="00296D97"/>
    <w:rsid w:val="002E3514"/>
    <w:rsid w:val="002F29BE"/>
    <w:rsid w:val="0032158C"/>
    <w:rsid w:val="003511F4"/>
    <w:rsid w:val="00360898"/>
    <w:rsid w:val="004045F9"/>
    <w:rsid w:val="00411AA9"/>
    <w:rsid w:val="004325EF"/>
    <w:rsid w:val="00466757"/>
    <w:rsid w:val="004B2591"/>
    <w:rsid w:val="004C39D6"/>
    <w:rsid w:val="004E4A1B"/>
    <w:rsid w:val="005078E3"/>
    <w:rsid w:val="0054062A"/>
    <w:rsid w:val="00561FA8"/>
    <w:rsid w:val="005665F5"/>
    <w:rsid w:val="00567B42"/>
    <w:rsid w:val="005C49C3"/>
    <w:rsid w:val="005F243E"/>
    <w:rsid w:val="005F4AB2"/>
    <w:rsid w:val="006F290F"/>
    <w:rsid w:val="00724EF4"/>
    <w:rsid w:val="007409C9"/>
    <w:rsid w:val="00741D06"/>
    <w:rsid w:val="00750202"/>
    <w:rsid w:val="00797CAC"/>
    <w:rsid w:val="007A1331"/>
    <w:rsid w:val="00846A97"/>
    <w:rsid w:val="00854D91"/>
    <w:rsid w:val="0089022F"/>
    <w:rsid w:val="008F542C"/>
    <w:rsid w:val="00901780"/>
    <w:rsid w:val="00926ABC"/>
    <w:rsid w:val="00931BCA"/>
    <w:rsid w:val="00934D53"/>
    <w:rsid w:val="00937478"/>
    <w:rsid w:val="009633DE"/>
    <w:rsid w:val="009722B4"/>
    <w:rsid w:val="00986D0B"/>
    <w:rsid w:val="00986E9C"/>
    <w:rsid w:val="009D4663"/>
    <w:rsid w:val="009D58E8"/>
    <w:rsid w:val="009E48EA"/>
    <w:rsid w:val="00A02FF8"/>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7030A"/>
    <w:rsid w:val="00C80FF2"/>
    <w:rsid w:val="00CC6F4F"/>
    <w:rsid w:val="00CE3976"/>
    <w:rsid w:val="00D2650D"/>
    <w:rsid w:val="00D2711B"/>
    <w:rsid w:val="00D524D5"/>
    <w:rsid w:val="00D73378"/>
    <w:rsid w:val="00D75C53"/>
    <w:rsid w:val="00E011F9"/>
    <w:rsid w:val="00E31037"/>
    <w:rsid w:val="00E57A12"/>
    <w:rsid w:val="00E70354"/>
    <w:rsid w:val="00E72FFD"/>
    <w:rsid w:val="00E80529"/>
    <w:rsid w:val="00F00896"/>
    <w:rsid w:val="00F15E40"/>
    <w:rsid w:val="00F51A13"/>
    <w:rsid w:val="00F5372E"/>
    <w:rsid w:val="00F66C68"/>
    <w:rsid w:val="00F85CF8"/>
    <w:rsid w:val="00FE0E6A"/>
    <w:rsid w:val="00FE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dcompetition.com/sdc/"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Adrian Tang</cp:lastModifiedBy>
  <cp:revision>6</cp:revision>
  <cp:lastPrinted>2018-07-04T21:39:00Z</cp:lastPrinted>
  <dcterms:created xsi:type="dcterms:W3CDTF">2019-11-15T22:05:00Z</dcterms:created>
  <dcterms:modified xsi:type="dcterms:W3CDTF">2019-11-15T22:39:00Z</dcterms:modified>
</cp:coreProperties>
</file>